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19" w:rsidRPr="0066068E" w:rsidRDefault="006F2D19" w:rsidP="006F2D19">
      <w:pPr>
        <w:widowControl/>
        <w:spacing w:line="600" w:lineRule="atLeast"/>
        <w:jc w:val="center"/>
        <w:rPr>
          <w:rFonts w:ascii="Microsoft Yahei" w:eastAsia="宋体" w:hAnsi="Microsoft Yahei" w:cs="宋体" w:hint="eastAsia"/>
          <w:color w:val="333333"/>
          <w:kern w:val="0"/>
          <w:sz w:val="44"/>
          <w:szCs w:val="45"/>
        </w:rPr>
      </w:pPr>
      <w:r w:rsidRPr="0066068E">
        <w:rPr>
          <w:rFonts w:ascii="Microsoft Yahei" w:eastAsia="宋体" w:hAnsi="Microsoft Yahei" w:cs="宋体"/>
          <w:color w:val="333333"/>
          <w:kern w:val="0"/>
          <w:sz w:val="44"/>
          <w:szCs w:val="45"/>
        </w:rPr>
        <w:t>中华人民共和国专利法实施细则（</w:t>
      </w:r>
      <w:r w:rsidRPr="0066068E">
        <w:rPr>
          <w:rFonts w:ascii="Microsoft Yahei" w:eastAsia="宋体" w:hAnsi="Microsoft Yahei" w:cs="宋体"/>
          <w:color w:val="333333"/>
          <w:kern w:val="0"/>
          <w:sz w:val="44"/>
          <w:szCs w:val="45"/>
        </w:rPr>
        <w:t>2010</w:t>
      </w:r>
      <w:r w:rsidRPr="0066068E">
        <w:rPr>
          <w:rFonts w:ascii="Microsoft Yahei" w:eastAsia="宋体" w:hAnsi="Microsoft Yahei" w:cs="宋体"/>
          <w:color w:val="333333"/>
          <w:kern w:val="0"/>
          <w:sz w:val="44"/>
          <w:szCs w:val="45"/>
        </w:rPr>
        <w:t>修订）</w:t>
      </w:r>
    </w:p>
    <w:p w:rsidR="006F2D19" w:rsidRPr="006F2D19" w:rsidRDefault="006F2D19" w:rsidP="006F2D19">
      <w:pPr>
        <w:widowControl/>
        <w:jc w:val="center"/>
        <w:rPr>
          <w:rFonts w:ascii="Simsun" w:eastAsia="宋体" w:hAnsi="Simsun" w:cs="宋体" w:hint="eastAsia"/>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6F2D19" w:rsidRPr="006F2D19" w:rsidTr="006F2D19">
        <w:trPr>
          <w:tblCellSpacing w:w="0" w:type="dxa"/>
        </w:trPr>
        <w:tc>
          <w:tcPr>
            <w:tcW w:w="0" w:type="auto"/>
            <w:vAlign w:val="center"/>
            <w:hideMark/>
          </w:tcPr>
          <w:p w:rsidR="006F2D19" w:rsidRPr="006F2D19" w:rsidRDefault="006F2D19" w:rsidP="006F2D19">
            <w:pPr>
              <w:widowControl/>
              <w:wordWrap w:val="0"/>
              <w:spacing w:line="450" w:lineRule="atLeast"/>
              <w:jc w:val="left"/>
              <w:rPr>
                <w:rFonts w:ascii="宋体" w:eastAsia="宋体" w:hAnsi="宋体" w:cs="宋体"/>
                <w:kern w:val="0"/>
                <w:sz w:val="24"/>
                <w:szCs w:val="24"/>
              </w:rPr>
            </w:pPr>
            <w:r w:rsidRPr="006F2D19">
              <w:rPr>
                <w:rFonts w:ascii="宋体" w:eastAsia="宋体" w:hAnsi="宋体" w:cs="宋体"/>
                <w:kern w:val="0"/>
                <w:sz w:val="24"/>
                <w:szCs w:val="24"/>
              </w:rPr>
              <w:t xml:space="preserve">　　（2001年6月15日中华人民共和国国务院令第306号公布　根据2002年12月28日《国务院关于修改〈中华人民共和国专利法实施细则〉的决定》第一次修订　根据2010年1月9日《国务院关于修改〈中华人民共和国专利法实施细则〉的决定》第二次修订） </w:t>
            </w:r>
            <w:r w:rsidRPr="006F2D19">
              <w:rPr>
                <w:rFonts w:ascii="宋体" w:eastAsia="宋体" w:hAnsi="宋体" w:cs="宋体"/>
                <w:kern w:val="0"/>
                <w:sz w:val="24"/>
                <w:szCs w:val="24"/>
              </w:rPr>
              <w:br/>
            </w:r>
            <w:bookmarkStart w:id="0" w:name="_GoBack"/>
            <w:bookmarkEnd w:id="0"/>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第一章　总　则 </w:t>
            </w:r>
          </w:p>
          <w:p w:rsidR="006F2D19" w:rsidRPr="006F2D19" w:rsidRDefault="006F2D19" w:rsidP="006F2D19">
            <w:pPr>
              <w:widowControl/>
              <w:wordWrap w:val="0"/>
              <w:spacing w:line="450" w:lineRule="atLeast"/>
              <w:jc w:val="left"/>
              <w:rPr>
                <w:rFonts w:ascii="宋体" w:eastAsia="宋体" w:hAnsi="宋体" w:cs="宋体"/>
                <w:kern w:val="0"/>
                <w:sz w:val="24"/>
                <w:szCs w:val="24"/>
              </w:rPr>
            </w:pPr>
            <w:r w:rsidRPr="006F2D19">
              <w:rPr>
                <w:rFonts w:ascii="宋体" w:eastAsia="宋体" w:hAnsi="宋体" w:cs="宋体"/>
                <w:kern w:val="0"/>
                <w:sz w:val="24"/>
                <w:szCs w:val="24"/>
              </w:rPr>
              <w:br/>
              <w:t xml:space="preserve">　　第一条　根据《中华人民共和国专利法》（以下简称专利法），制定本细则。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第二条　专利法和本细则规定的各种手续，应当以书面形式或者国务院专利行政部门规定的其他形式办理。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第三条　依照专利法和本细则规定提交的各种文件应当使用中文；国家有统一规定的科技术语的，应当采用规范词；外国人名、地名和科技术语没有统一中文译文的，应当注明原文。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依照专利法和本细则规定提交的各种证件和证明文件是外文的，国务院专利行政部门认为必要时，可以要求当事人在指定期限内附送中文译文；期满未附送的，视为未提交该证件和证明文件。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第四条　向国务院专利行政部门邮寄的各种文件，以寄出的邮戳日为递交日；邮戳日不清晰的，除当事人能够提出证明外，以国务院专利行政部门收到日为递交日。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国务院专利行政部门的各种文件，可以通过邮寄、直接送交或者其他方式送达当事人。当事人委托专利代理机构的，文件送交专利代理机构；未委托专利代理机构的，文件送交请求书中指明的联系人。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国务院专利行政部门邮寄的各种文件，自文件发出之日起满15日，推定为当事人收到文件之日。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根据国务院专利行政部门规定应当直接送交的文件，以交付日为送达日。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文件送交地址不清，无法邮寄的，可以通过公告的方式送达当事人。自公告之日起满1个月，该文件视为已经送达。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第五条　专利法和本细则规定的各种期限的第一日不计算在期限内。期限以年或者月计算的，以其最后一月的相应日为期限届满日；该月无相应日的，以该月最后一日为期限届满日；期限届满日是法定休假日的，以休假日后的第一个工作日为期限届满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第六条　当事人因不可抗拒的事由而延误专利法或者本细则规定的期限或者国务院专利行政部门指定的期限，导致其权利丧失的，自障碍消除之日起2个月内，最迟自期限届满之日起2年内，可以向国务院专利行政部门请求恢复权利。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当事人请求延长国务院专利行政部门指定的期限的，应当在期限届满前，向国务院专利行政部门说明理由并办理有关手续。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本条第一款和第二款的规定不适用专利法第二十四条、第二十九条、第四十</w:t>
            </w:r>
            <w:r w:rsidRPr="006F2D19">
              <w:rPr>
                <w:rFonts w:ascii="宋体" w:eastAsia="宋体" w:hAnsi="宋体" w:cs="宋体"/>
                <w:kern w:val="0"/>
                <w:sz w:val="24"/>
                <w:szCs w:val="24"/>
              </w:rPr>
              <w:lastRenderedPageBreak/>
              <w:t>二条、第六十八条规定的期限。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第七条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第八条　专利法第二十条所称在中国完成的发明或者实用新型，是指技术方案的实质性内容在中国境内完成的发明或者实用新型。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任何单位或者个人将在中国完成的发明或者实用新型向外国申请专利的，应当按照下列方式之一请求国务院专利行政部门进行保密审查：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（一）直接向外国申请专利或者向有关国外机构提交专利国际申请的，应当事先向国务院专利行政部门提出请求，并详细说明其技术方案；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（二）向国务院专利行政部门申请专利后拟向外国申请专利或者向有关国外机构提交专利国际申请的，应当在向外国申请专利或者向有关国外机构提交专利国际申请前向国务院专利行政部门提出请求。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向国务院专利行政部门提交专利国际申请的，视为同时提出了保密审查请求。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第九条　国务院专利行政部门收到依照本细则第八条规定递交的请求后，经过审查认为该发明或者实用新型可能涉及国家安全或者重大利益需要保密的，应当及时向申请人发出保密审查通知；申请人未在其请求递交日起4个月内收到保</w:t>
            </w:r>
            <w:r w:rsidRPr="006F2D19">
              <w:rPr>
                <w:rFonts w:ascii="宋体" w:eastAsia="宋体" w:hAnsi="宋体" w:cs="宋体"/>
                <w:kern w:val="0"/>
                <w:sz w:val="24"/>
                <w:szCs w:val="24"/>
              </w:rPr>
              <w:lastRenderedPageBreak/>
              <w:t>密审查通知的，可以就该发明或者实用新型向外国申请专利或者向有关国外机构提交专利国际申请。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依照前款规定通知进行保密审查的，应当及时作出是否需要保密的决定，并通知申请人。申请人未在其请求递交日起6个月内收到需要保密的决定的，可以就该发明或者实用新型向外国申请专利或者向有关国外机构提交专利国际申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第十条　专利法第五条所称违反法律的发明创造，不包括仅其实施为法律所禁止的发明创造。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第十一条　除专利法第二十八条和第四十二条规定的情形外，专利法所称申请日，有优先权的，指优先权日。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本细则所称申请日，除另有规定的外，是指专利法第二十八条规定的申请日。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第十二条　专利法第六条所称执行本单位的任务所完成的职务发明创造，是指：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（一）在本职工作中作出的发明创造；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（二）履行本单位交付的本职工作之外的任务所作出的发明创造；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（三）退休、调离原单位后或者劳动、人事关系终止后1年内作出的，与其在原单位承担的本职工作或者原单位分配的任务有关的发明创造。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专利法第六条所称本单位，包括临时工作单位；专利法第六条所称本单位的物质技术条件，是指本单位的资金、设备、零部件、原材料或者不对外公开的技术资料等。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第十三条　专利法所称发明人或者设计人，是指对发明创造的实质性特点作出创造性贡献的人。在完成发明创造过程中，只负责组织工作的人、为物质技术条件的利用提供方便的人或者从事其他辅助工作的人，不是发明人或者设计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第十四条　除依照专利法第十条规定转让专利权外，专利权因其他事由发生转移的，当事人应当凭有关证明文件或者法律文书向国务院专利行政部门办理专利权转移手续。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专利权人与他人订立的专利实施许可合同，应当自合同生效之日起3个月内向国务院专利行政部门备案。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以专利权出质的，由出质人和质权人共同向国务院专利行政部门办理出质登记。 </w:t>
            </w:r>
            <w:r w:rsidRPr="006F2D19">
              <w:rPr>
                <w:rFonts w:ascii="宋体" w:eastAsia="宋体" w:hAnsi="宋体" w:cs="宋体"/>
                <w:kern w:val="0"/>
                <w:sz w:val="24"/>
                <w:szCs w:val="24"/>
              </w:rPr>
              <w:br/>
            </w:r>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第二章　专利的申请 </w:t>
            </w:r>
          </w:p>
          <w:p w:rsidR="006F2D19" w:rsidRPr="006F2D19" w:rsidRDefault="006F2D19" w:rsidP="006F2D19">
            <w:pPr>
              <w:widowControl/>
              <w:wordWrap w:val="0"/>
              <w:spacing w:line="450" w:lineRule="atLeast"/>
              <w:jc w:val="left"/>
              <w:rPr>
                <w:rFonts w:ascii="宋体" w:eastAsia="宋体" w:hAnsi="宋体" w:cs="宋体"/>
                <w:kern w:val="0"/>
                <w:sz w:val="24"/>
                <w:szCs w:val="24"/>
              </w:rPr>
            </w:pPr>
            <w:r w:rsidRPr="006F2D19">
              <w:rPr>
                <w:rFonts w:ascii="宋体" w:eastAsia="宋体" w:hAnsi="宋体" w:cs="宋体"/>
                <w:kern w:val="0"/>
                <w:sz w:val="24"/>
                <w:szCs w:val="24"/>
              </w:rPr>
              <w:br/>
              <w:t xml:space="preserve">　　第十五条　以书面形式申请专利的，应当向国务院专利行政部门提交申请文件一式两份。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以国务院专利行政部门规定的其他形式申请专利的，应当符合规定的要求。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申请人委托专利代理机构向国务院专利行政部门申请专利和办理其他专利事务的，应当同时提交委托书，写明委托权限。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申请人有2人以上且未委托专利代理机构的，除请求书中另有声明的外，以请求书中指明的第一申请人为代表人。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第十六条　发明、实用新型或者外观设计专利申请的请求书应当写明下列事项： </w:t>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br/>
              <w:t xml:space="preserve">　　（一）发明、实用新型或者外观设计的名称；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申请人是中国单位或者个人的，其名称或者姓名、地址、邮政编码、组织机构代码或者居民身份证件号码；申请人是外国人、外国企业或者外国其他组织的，其姓名或者名称、国籍或者注册的国家或者地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（三）发明人或者设计人的姓名；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（四）申请人委托专利代理机构的，受托机构的名称、机构代码以及该机构指定的专利代理人的姓名、执业证号码、联系电话；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（五）要求优先权的，申请人第一次提出专利申请（以下简称在先申请）的申请日、申请号以及原受理机构的名称；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（六）申请人或者专利代理机构的签字或者盖章；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（七）申请文件清单；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（八）附加文件清单；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（九）其他需要写明的有关事项。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第十七条　发明或者实用新型专利申请的说明书应当写明发明或者实用新型的名称，该名称应当与请求书中的名称一致。说明书应当包括下列内容：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（一）技术领域：写明要求保护的技术方案所属的技术领域；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（二）背景技术：写明对发明或者实用新型的理解、检索、审查有用的背景技术；有可能的，并引证反映这些背景技术的文件；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（三）发明内容：写明发明或者实用新型所要解决的技术问题以及解决其技术问题采用的技术方案，并对照现有技术写明发明或者实用新型的有益效果；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（四）附图说明：说明书有附图的，对各幅附图作简略说明；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（五）具体实施方式：详细写明申请人认为实现发明或者实用新型的优选方式；必要时，举例说明；有附图的，对照附图。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发明或者实用新型说明书应当用词规范、语句清楚，并不得使用“如权利要求……所述的……”一类的引用语，也不得使用商业性宣传用语。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发明专利申请包含一个或者多个核苷酸或者氨基酸序列的，说明书应当包括符合国务院专利行政部门规定的序列表。申请人应当将该序列表作为说明书的一个单独部分提交，并按照国务院专利行政部门的规定提交该序列表的计算机可读形式的副本。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实用新型专利申请说明书应当有表示要求保护的产品的形状、构造或者其结合的附图。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第十八条　发明或者实用新型的几幅附图应当按照“图1，图2，……”顺序编号排列。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发明或者实用新型说明书文字部分中未提及的附图标记不得在附图中出现，附图中未出现的附图标记不得在说明书文字部分中提及。申请文件中表示同一组成部分的附图标记应当一致。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附图中除必需的词语外，不应当含有其他注释。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第十九条　权利要求书应当记载发明或者实用新型的技术特征。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权利要求书有几项权利要求的，应当用阿拉伯数字顺序编号。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权利要求书中使用的科技术语应当与说明书中使用的科技术语一致，可以有化学式或者数学式，但是不得有插图。除绝对必要的外，不得使用“如说明书……部分所述”或者“如图……所示”的用语。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权利要求中的技术特征可以引用说明书附图中相应的标记，该标记应当放在相应的技术特征后并置于括号内，便于理解权利要求。附图标记不得解释为对权利要求的限制。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第二十条　权利要求书应当有独立权利要求，也可以有从属权利要求。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独立权利要求应当从整体上反映发明或者实用新型的技术方案，记载解决技术问题的必要技术特征。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从属权利要求应当用附加的技术特征，对引用的权利要求作进一步限定。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第二十一条　发明或者实用新型的独立权利要求应当包括前序部分和特征部分，按照下列规定撰写：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（一）前序部分：写明要求保护的发明或者实用新型技术方案的主题名称和发明或者实用新型主题与最接近的现有技术共有的必要技术特征；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（二）特征部分：使用“其特征是……”或者类似的用语，写明发明或者实用新型区别于最接近的现有技术的技术特征。这些特征和前序部分写明的特征合在一起，限定发明或者实用新型要求保护的范围。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发明或者实用新型的性质不适于用前款方式表达的，独立权利要求可以用其他方式撰写。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一项发明或者实用新型应当只有一个独立权利要求，并写在同一发明或者实用新型的从属权利要求之前。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第二十二条　发明或者实用新型的从属权利要求应当包括引用部分和限定部分，按照下列规定撰写：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（一）引用部分：写明引用的权利要求的编号及其主题名称；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（二）限定部分：写明发明或者实用新型附加的技术特征。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从属权利要求只能引用在前的权利要求。引用两项以上权利要求的多项从属权利要求，只能以择一方式引用在前的权利要求，并不得作为另一项多项从属权利要求的基础。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第二十三条　说明书摘要应当写明发明或者实用新型专利申请所公开内容的概要，即写明发明或者实用新型的名称和所属技术领域，并清楚地反映所要解决的技术问题、解决该问题的技术方案的要点以及主要用途。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说明书摘要可以包含最能说明发明的化学式；有附图的专利申请，还应当提供一幅最能说明该发明或者实用新型技术特征的附图。附图的大小及清晰度应当保证在该图缩小到4厘米×6厘米时，仍能清晰地分辨出图中的各个细节。摘要文字部分不得超过300个字。摘要中不得使用商业性宣传用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第二十四条　申请专利的发明涉及新的生物材料，该生物材料公众不能得到，并且对该生物材料的说明不足以使所属领域的技术人员实施其发明的，除应当符合专利法和本细则的有关规定外，申请人还应当办理下列手续：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（一）在申请日前或者最迟在申请日（有优先权的，指优先权日），将该生</w:t>
            </w:r>
            <w:r w:rsidRPr="006F2D19">
              <w:rPr>
                <w:rFonts w:ascii="宋体" w:eastAsia="宋体" w:hAnsi="宋体" w:cs="宋体"/>
                <w:kern w:val="0"/>
                <w:sz w:val="24"/>
                <w:szCs w:val="24"/>
              </w:rPr>
              <w:lastRenderedPageBreak/>
              <w:t>物材料的样品提交国务院专利行政部门认可的保藏单位保藏，并在申请时或者最迟自申请日起4个月内提交保藏单位出具的保藏证明和存活证明；期满未提交证明的，该样品视为未提交保藏；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（二）在申请文件中，提供有关该生物材料特征的资料；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第二十五条　发明专利申请人依照本细则第二十四条的规定保藏生物材料样品的，在发明专利申请公布后，任何单位或者个人需要将该专利申请所涉及的生物材料作为实验目的使用的，应当向国务院专利行政部门提出请求，并写明下列事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（一）请求人的姓名或者名称和地址； </w:t>
            </w:r>
            <w:r w:rsidRPr="006F2D19">
              <w:rPr>
                <w:rFonts w:ascii="宋体" w:eastAsia="宋体" w:hAnsi="宋体" w:cs="宋体"/>
                <w:kern w:val="0"/>
                <w:sz w:val="24"/>
                <w:szCs w:val="24"/>
              </w:rPr>
              <w:br/>
              <w:t xml:space="preserve">　</w:t>
            </w:r>
            <w:r w:rsidRPr="006F2D19">
              <w:rPr>
                <w:rFonts w:ascii="宋体" w:eastAsia="宋体" w:hAnsi="宋体" w:cs="宋体"/>
                <w:kern w:val="0"/>
                <w:sz w:val="24"/>
                <w:szCs w:val="24"/>
              </w:rPr>
              <w:br/>
              <w:t xml:space="preserve">　　（二）不向其他任何人提供该生物材料的保证；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（三）在授予专利权前，只作为实验目的使用的保证。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第二十六条　专利法所称遗传资源，是指取自人体、动物、植物或者微生物等含有遗传功能单位并具有实际或者潜在价值的材料；专利法所称依赖遗传资源完成的发明创造，是指利用了遗传资源的遗传功能完成的发明创造。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就依赖遗传资源完成的发明创造申请专利的，申请人应当在请求书中予以说明，并填写国务院专利行政部门制定的表格。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第二十七条　申请人请求保护色彩的，应当提交彩色图片或者照片。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申请人应当就每件外观设计产品所需要保护的内容提交有关图片或者照片。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第二十八条　外观设计的简要说明应当写明外观设计产品的名称、用途，外观设计的设计要点，并指定一幅最能表明设计要点的图片或者照片。省略视图或者请求保护色彩的，应当在简要说明中写明。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对同一产品的多项相似外观设计提出一件外观设计专利申请的，应当在简要说明中指定其中一项作为基本设计。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简要说明不得使用商业性宣传用语，也不能用来说明产品的性能。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第二十九条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第三十条　专利法第二十四条第（一）项所称中国政府承认的国际展览会，是指国际展览会公约规定的在国际展览局注册或者由其认可的国际展览会。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专利法第二十四条第（二）项所称学术会议或者技术会议，是指国务院有关主管部门或者全国性学术团体组织召开的学术会议或者技术会议。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专利的发明创造有专利法第二十四条第（一）项或者第（二）项所列情形的，申请人应当在提出专利申请时声明，并自申请日起2个月内提交有关国际展览会或者学术会议、技术会议的组织单位出具的有关发明创造已经展出或者发表，以及展出或者发表日期的证明文件。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申请专利的发明创造有专利法第二十四条第（三）项所列情形的，国务院专利行政部门认为必要时，可以要求申请人在指定期限内提交证明文件。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申请人未依照本条第三款的规定提出声明和提交证明文件的，或者未依照本条第四款的规定在指定期限内提交证明文件的，其申请不适用专利法第二十四条的规定。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第三十一条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要求优先权，但请求书中漏写或者错写在先申请的申请日、申请号和原受理机构名称中的一项或者两项内容的，国务院专利行政部门应当通知申请人在指定期限内补正；期满未补正的，视为未要求优先权。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要求优先权的申请人的姓名或者名称与在先申请文件副本中记载的申请人姓名或者名称不一致的，应当提交优先权转让证明材料，未提交该证明材料的，视为未要求优先权。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外观设计专利申请的申请人要求外国优先权，其在先申请未包括对外观设计的简要说明，申请人按照本细则第二十八条规定提交的简要说明未超出在先申请文件的图片或者照片表示的范围的，不影响其享有优先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第三十二条　申请人在一件专利申请中，可以要求一项或者多项优先权；要求多项优先权的，该申请的优先权期限从最早的优先权日起计算。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要求本国优先权，在先申请是发明专利申请的，可以就相同主题提出发明或者实用新型专利申请；在先申请是实用新型专利申请的，可以就相同主题提出实用新型或者发明专利申请。但是，提出后一申请时，在先申请的主题有下列情形之一的，不得作为要求本国优先权的基础：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（一）已经要求外国优先权或者本国优先权的；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（二）已经被授予专利权的；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（三）属于按照规定提出的分案申请的。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申请人要求本国优先权的，其在先申请自后一申请提出之日起即视为撤回。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第三十三条　在中国没有经常居所或者营业所的申请人，申请专利或者要求外国优先权的，国务院专利行政部门认为必要时，可以要求其提供下列文件：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（一）申请人是个人的，其国籍证明；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（二）申请人是企业或者其他组织的，其注册的国家或者地区的证明文件；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（三）申请人的所属国，承认中国单位和个人可以按照该国国民的同等条件，在该国享有专利权、优先权和其他与专利有关的权利的证明文件。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第三十四条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第三十五条　依照专利法第三十一条第二款规定，将同一产品的多项相似外观设计作为一件申请提出的，对该产品的其他设计应当与简要说明中指定的基本设计相似。一件外观设计专利申请中的相似外观设计不得超过10项。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专利法第三十一条第二款所称同一类别并且成套出售或者使用的产品的两项以上外观设计，是指各产品属于分类表中同一大类，习惯上同时出售或者同时使用，而且各产品的外观设计具有相同的设计构思。 </w:t>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br/>
              <w:t xml:space="preserve">　　将两项以上外观设计作为一件申请提出的，应当将各项外观设计的顺序编号标注在每件外观设计产品各幅图片或者照片的名称之前。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第三十六条　申请人撤回专利申请的，应当向国务院专利行政部门提出声明，写明发明创造的名称、申请号和申请日。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撤回专利申请的声明在国务院专利行政部门作好公布专利申请文件的印刷准备工作后提出的，申请文件仍予公布；但是，撤回专利申请的声明应当在以后出版的专利公报上予以公告。 </w:t>
            </w:r>
            <w:r w:rsidRPr="006F2D19">
              <w:rPr>
                <w:rFonts w:ascii="宋体" w:eastAsia="宋体" w:hAnsi="宋体" w:cs="宋体"/>
                <w:kern w:val="0"/>
                <w:sz w:val="24"/>
                <w:szCs w:val="24"/>
              </w:rPr>
              <w:br/>
            </w:r>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第三章　专利申请的审查和批准 </w:t>
            </w:r>
          </w:p>
          <w:p w:rsidR="006F2D19" w:rsidRPr="006F2D19" w:rsidRDefault="006F2D19" w:rsidP="006F2D19">
            <w:pPr>
              <w:widowControl/>
              <w:wordWrap w:val="0"/>
              <w:spacing w:line="450" w:lineRule="atLeast"/>
              <w:jc w:val="left"/>
              <w:rPr>
                <w:rFonts w:ascii="宋体" w:eastAsia="宋体" w:hAnsi="宋体" w:cs="宋体"/>
                <w:kern w:val="0"/>
                <w:sz w:val="24"/>
                <w:szCs w:val="24"/>
              </w:rPr>
            </w:pPr>
            <w:r w:rsidRPr="006F2D19">
              <w:rPr>
                <w:rFonts w:ascii="宋体" w:eastAsia="宋体" w:hAnsi="宋体" w:cs="宋体"/>
                <w:kern w:val="0"/>
                <w:sz w:val="24"/>
                <w:szCs w:val="24"/>
              </w:rPr>
              <w:br/>
              <w:t xml:space="preserve">　　第三十七条　在初步审查、实质审查、复审和无效宣告程序中，实施审查和审理的人员有下列情形之一的，应当自行回避，当事人或者其他利害关系人可以要求其回避：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（一）是当事人或者其代理人的近亲属的；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（二）与专利申请或者专利权有利害关系的；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（三）与当事人或者其代理人有其他关系，可能影响公正审查和审理的；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（四）专利复审委员会成员曾参与原申请的审查的。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第三十八条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第三十九条　专利申请文件有下列情形之一的，国务院专利行政部门不予受</w:t>
            </w:r>
            <w:r w:rsidRPr="006F2D19">
              <w:rPr>
                <w:rFonts w:ascii="宋体" w:eastAsia="宋体" w:hAnsi="宋体" w:cs="宋体"/>
                <w:kern w:val="0"/>
                <w:sz w:val="24"/>
                <w:szCs w:val="24"/>
              </w:rPr>
              <w:lastRenderedPageBreak/>
              <w:t>理，并通知申请人：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（一）发明或者实用新型专利申请缺少请求书、说明书（实用新型无附图）或者权利要求书的，或者外观设计专利申请缺少请求书、图片或者照片、简要说明的；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（二）未使用中文的；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（三）不符合本细则第一百二十一条第一款规定的；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（四）请求书中缺少申请人姓名或者名称，或者缺少地址的；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（五）明显不符合专利法第十八条或者第十九条第一款的规定的；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（六）专利申请类别（发明、实用新型或者外观设计）不明确或者难以确定的。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第四十条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第四十一条　两个以上的申请人同日（指申请日；有优先权的，指优先权日）分别就同样的发明创造申请专利的，应当在收到国务院专利行政部门的通知后自行协商确定申请人。 </w:t>
            </w:r>
            <w:r w:rsidRPr="006F2D19">
              <w:rPr>
                <w:rFonts w:ascii="宋体" w:eastAsia="宋体" w:hAnsi="宋体" w:cs="宋体"/>
                <w:kern w:val="0"/>
                <w:sz w:val="24"/>
                <w:szCs w:val="24"/>
              </w:rPr>
              <w:br/>
              <w:t xml:space="preserve">　</w:t>
            </w:r>
            <w:r w:rsidRPr="006F2D19">
              <w:rPr>
                <w:rFonts w:ascii="宋体" w:eastAsia="宋体" w:hAnsi="宋体" w:cs="宋体"/>
                <w:kern w:val="0"/>
                <w:sz w:val="24"/>
                <w:szCs w:val="24"/>
              </w:rPr>
              <w:br/>
              <w:t xml:space="preserve">　　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国务院专利行政部门公告授予实用新型专利权，应当公告申请人已依照本条第二款的规定同时申请了发明专利的说明。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实用新型专利权自公告授予发明专利权之日起终止。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第四十二条　一件专利申请包括两项以上发明、实用新型或者外观设计的，申请人可以在本细则第五十四条第一款规定的期限届满前，向国务院专利行政部门提出分案申请；但是，专利申请已经被驳回、撤回或者视为撤回的，不能提出分案申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国务院专利行政部门认为一件专利申请不符合专利法第三十一条和本细则第三十四条或者第三十五条的规定的，应当通知申请人在指定期限内对其申请进行修改；申请人期满未答复的，该申请视为撤回。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分案的申请不得改变原申请的类别。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第四十三条　依照本细则第四十二条规定提出的分案申请，可以保留原申请日，享有优先权的，可以保留优先权日，但是不得超出原申请记载的范围。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分案申请应当依照专利法及本细则的规定办理有关手续。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分案申请的请求书中应当写明原申请的申请号和申请日。提交分案申请时，申请人应当提交原申请文件副本；原申请享有优先权的，并应当提交原申请的优先权文件副本。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第四十四条　专利法第三十四条和第四十条所称初步审查，是指审查专利申请是否具备专利法第二十六条或者第二十七条规定的文件和其他必要的文件，这些文件是否符合规定的格式，并审查下列各项：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发明专利申请是否明显属于专利法第五条、第二十五条规定的情形，是否不符合专利法第十八条、第十九条第一款、第二十条第一款或者本细则第十六条、第二十六条第二款的规定，是否明显不符合专利法第二条第二款、第二十六条第五款、第三十一条第一款、第三十三条或者本细则第十七条至第二十一条的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实用新型专利申请是否明显属于专利法第五条、第二十五条规定的情形，是否不符合专利法第十八条、第十九条第一款、第二十条第一款或者本细则第十六条至第十九条、第二十一条至第二十三条的规定，是否明显不符合专利法第二条第三款、第二十二条第二款、第四款、第二十六条第三款、第四款、第三十一条第一款、第三十三条或者本细则第二十条、第四十三条第一款的规定，是否依照专利法第九条规定不能取得专利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外观设计专利申请是否明显属于专利法第五条、第二十五条第一款第（六）项规定的情形，是否不符合专利法第十八条、第十九条第一款或者本细则第十六条、第二十七条、第二十八条的规定，是否明显不符合专利法第二条第四款、第二十三条第一款、第二十七条第二款、第三十一条第二款、第三十三条或者本细则第四十三条第一款的规定，是否依照专利法第九条规定不能取得专利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（四）申请文件是否符合本细则第二条、第三条第一款的规定。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第四十五条　除专利申请文件外，申请人向国务院专利行政部门提交的与专利申请有关的其他文件有下列情形之一的，视为未提交：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（一）未使用规定的格式或者填写不符合规定的；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（二）未按照规定提交证明材料的。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国务院专利行政部门应当将视为未提交的审查意见通知申请人。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第四十六条　申请人请求早日公布其发明专利申请的，应当向国务院专利行政部门声明。国务院专利行政部门对该申请进行初步审查后，除予以驳回的外，应当立即将申请予以公布。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第四十七条　申请人写明使用外观设计的产品及其所属类别的，应当使用国务院专利行政部门公布的外观设计产品分类表。未写明使用外观设计的产品所属类别或者所写的类别不确切的，国务院专利行政部门可以予以补充或者修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第四十八条　自发明专利申请公布之日起至公告授予专利权之日止，任何人均可以对不符合专利法规定的专利申请向国务院专利行政部门提出意见，并说明理由。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第四十九条　发明专利申请人因有正当理由无法提交专利法第三十六条规定的检索资料或者审查结果资料的，应当向国务院专利行政部门声明，并在得到有关资料后补交。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第五十条　国务院专利行政部门依照专利法第三十五条第二款的规定对专利申请自行进行审查时，应当通知申请人。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第五十一条　发明专利申请人在提出实质审查请求时以及在收到国务院专利行政部门发出的发明专利申请进入实质审查阶段通知书之日起的3个月内，可以对发明专利申请主动提出修改。 </w:t>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br/>
              <w:t xml:space="preserve">　　实用新型或者外观设计专利申请人自申请日起2个月内，可以对实用新型或者外观设计专利申请主动提出修改。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申请人在收到国务院专利行政部门发出的审查意见通知书后对专利申请文件进行修改的，应当针对通知书指出的缺陷进行修改。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国务院专利行政部门可以自行修改专利申请文件中文字和符号的明显错误。国务院专利行政部门自行修改的，应当通知申请人。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第五十二条　发明或者实用新型专利申请的说明书或者权利要求书的修改部分，除个别文字修改或者增删外，应当按照规定格式提交替换页。外观设计专利申请的图片或者照片的修改，应当按照规定提交替换页。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第五十三条　依照专利法第三十八条的规定，发明专利申请经实质审查应当予以驳回的情形是指：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（一）申请属于专利法第五条、第二十五条规定的情形，或者依照专利法第九条规定不能取得专利权的；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（二）申请不符合专利法第二条第二款、第二十条第一款、第二十二条、第二十六条第三款、第四款、第五款、第三十一条第一款或者本细则第二十条第二款规定的；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（三）申请的修改不符合专利法第三十三条规定，或者分案的申请不符合本细则第四十三条第一款的规定的。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第五十四条　国务院专利行政部门发出授予专利权的通知后，申请人应当自收到通知之日起2个月内办理登记手续。申请人按期办理登记手续的，国务院专利行政部门应当授予专利权，颁发专利证书，并予以公告。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期满未办理登记手续的，视为放弃取得专利权的权利。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第五十五条　保密专利申请经审查没有发现驳回理由的，国务院专利行政部门应当作出授予保密专利权的决定，颁发保密专利证书，登记保密专利权的有关事项。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第五十六条　授予实用新型或者外观设计专利权的决定公告后，专利法第六十条规定的专利权人或者利害关系人可以请求国务院专利行政部门作出专利权评价报告。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请求作出专利权评价报告的，应当提交专利权评价报告请求书，写明专利号。每项请求应当限于一项专利权。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专利权评价报告请求书不符合规定的，国务院专利行政部门应当通知请求人在指定期限内补正；请求人期满未补正的，视为未提出请求。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第五十七条　国务院专利行政部门应当自收到专利权评价报告请求书后2个月内作出专利权评价报告。对同一项实用新型或者外观设计专利权，有多个请求人请求作出专利权评价报告的，国务院专利行政部门仅作出一份专利权评价报告。任何单位或者个人可以查阅或者复制该专利权评价报告。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第五十八条　国务院专利行政部门对专利公告、专利单行本中出现的错误，一经发现，应当及时更正，并对所作更正予以公告。 </w:t>
            </w:r>
            <w:r w:rsidRPr="006F2D19">
              <w:rPr>
                <w:rFonts w:ascii="宋体" w:eastAsia="宋体" w:hAnsi="宋体" w:cs="宋体"/>
                <w:kern w:val="0"/>
                <w:sz w:val="24"/>
                <w:szCs w:val="24"/>
              </w:rPr>
              <w:br/>
            </w:r>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第四章　专利申请的复审与专利权的无效宣告 </w:t>
            </w:r>
          </w:p>
          <w:p w:rsidR="006F2D19" w:rsidRPr="006F2D19" w:rsidRDefault="006F2D19" w:rsidP="006F2D19">
            <w:pPr>
              <w:widowControl/>
              <w:wordWrap w:val="0"/>
              <w:spacing w:line="450" w:lineRule="atLeast"/>
              <w:jc w:val="left"/>
              <w:rPr>
                <w:rFonts w:ascii="宋体" w:eastAsia="宋体" w:hAnsi="宋体" w:cs="宋体"/>
                <w:kern w:val="0"/>
                <w:sz w:val="24"/>
                <w:szCs w:val="24"/>
              </w:rPr>
            </w:pPr>
            <w:r w:rsidRPr="006F2D19">
              <w:rPr>
                <w:rFonts w:ascii="宋体" w:eastAsia="宋体" w:hAnsi="宋体" w:cs="宋体"/>
                <w:kern w:val="0"/>
                <w:sz w:val="24"/>
                <w:szCs w:val="24"/>
              </w:rPr>
              <w:br/>
              <w:t xml:space="preserve">　　第五十九条　专利复审委员会由国务院专利行政部门指定的技术专家和法律专家组成，主任委员由国务院专利行政部门负责人兼任。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第六十条　依照专利法第四十一条的规定向专利复审委员会请求复审的，应当提交复审请求书，说明理由，必要时还应当附具有关证据。 </w:t>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br/>
              <w:t xml:space="preserve">　　复审请求不符合专利法第十九条第一款或者第四十一条第一款规定的，专利复审委员会不予受理，书面通知复审请求人并说明理由。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复审请求书不符合规定格式的，复审请求人应当在专利复审委员会指定的期限内补正；期满未补正的，该复审请求视为未提出。 </w:t>
            </w:r>
            <w:r w:rsidRPr="006F2D19">
              <w:rPr>
                <w:rFonts w:ascii="宋体" w:eastAsia="宋体" w:hAnsi="宋体" w:cs="宋体"/>
                <w:kern w:val="0"/>
                <w:sz w:val="24"/>
                <w:szCs w:val="24"/>
              </w:rPr>
              <w:br/>
              <w:t xml:space="preserve">　</w:t>
            </w:r>
            <w:r w:rsidRPr="006F2D19">
              <w:rPr>
                <w:rFonts w:ascii="宋体" w:eastAsia="宋体" w:hAnsi="宋体" w:cs="宋体"/>
                <w:kern w:val="0"/>
                <w:sz w:val="24"/>
                <w:szCs w:val="24"/>
              </w:rPr>
              <w:br/>
              <w:t xml:space="preserve">　　第六十一条　请求人在提出复审请求或者在对专利复审委员会的复审通知书作出答复时，可以修改专利申请文件；但是，修改应当仅限于消除驳回决定或者复审通知书指出的缺陷。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修改的专利申请文件应当提交一式两份。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第六十二条　专利复审委员会应当将受理的复审请求书转交国务院专利行政部门原审查部门进行审查。原审查部门根据复审请求人的请求，同意撤销原决定的，专利复审委员会应当据此作出复审决定，并通知复审请求人。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第六十三条　专利复审委员会进行复审后，认为复审请求不符合专利法和本细则有关规定的，应当通知复审请求人，要求其在指定期限内陈述意见。期满未答复的，该复审请求视为撤回；经陈述意见或者进行修改后，专利复审委员会认为仍不符合专利法和本细则有关规定的，应当作出维持原驳回决定的复审决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专利复审委员会进行复审后，认为原驳回决定不符合专利法和本细则有关规定的，或者认为经过修改的专利申请文件消除了原驳回决定指出的缺陷的，应当撤销原驳回决定，由原审查部门继续进行审查程序。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第六十四条　复审请求人在专利复审委员会作出决定前，可以撤回其复审请求。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复审请求人在专利复审委员会作出决定前撤回其复审请求的，复审程序终</w:t>
            </w:r>
            <w:r w:rsidRPr="006F2D19">
              <w:rPr>
                <w:rFonts w:ascii="宋体" w:eastAsia="宋体" w:hAnsi="宋体" w:cs="宋体"/>
                <w:kern w:val="0"/>
                <w:sz w:val="24"/>
                <w:szCs w:val="24"/>
              </w:rPr>
              <w:lastRenderedPageBreak/>
              <w:t>止。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第六十五条　依照专利法第四十五条的规定，请求宣告专利权无效或者部分无效的，应当向专利复审委员会提交专利权无效宣告请求书和必要的证据一式两份。无效宣告请求书应当结合提交的所有证据，具体说明无效宣告请求的理由，并指明每项理由所依据的证据。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前款所称无效宣告请求的理由，是指被授予专利的发明创造不符合专利法第二条、第二十条第一款、第二十二条、第二十三条、第二十六条第三款、第四款、第二十七条第二款、第三十三条或者本细则第二十条第二款、第四十三条第一款的规定，或者属于专利法第五条、第二十五条的规定，或者依照专利法第九条规定不能取得专利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第六十六条　专利权无效宣告请求不符合专利法第十九条第一款或者本细则第六十五条规定的，专利复审委员会不予受理。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在专利复审委员会就无效宣告请求作出决定之后，又以同样的理由和证据请求无效宣告的，专利复审委员会不予受理。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以不符合专利法第二十三条第三款的规定为理由请求宣告外观设计专利权无效，但是未提交证明权利冲突的证据的，专利复审委员会不予受理。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专利权无效宣告请求书不符合规定格式的，无效宣告请求人应当在专利复审委员会指定的期限内补正；期满未补正的，该无效宣告请求视为未提出。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第六十七条　在专利复审委员会受理无效宣告请求后，请求人可以在提出无效宣告请求之日起1个月内增加理由或者补充证据。逾期增加理由或者补充证据的，专利复审委员会可以不予考虑。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第六十八条　专利复审委员会应当将专利权无效宣告请求书和有关文件的副本送交专利权人，要求其在指定的期限内陈述意见。 </w:t>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br/>
              <w:t xml:space="preserve">　　专利权人和无效宣告请求人应当在指定期限内答复专利复审委员会发出的转送文件通知书或者无效宣告请求审查通知书；期满未答复的，不影响专利复审委员会审理。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第六十九条　在无效宣告请求的审查过程中，发明或者实用新型专利的专利权人可以修改其权利要求书，但是不得扩大原专利的保护范围。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发明或者实用新型专利的专利权人不得修改专利说明书和附图，外观设计专利的专利权人不得修改图片、照片和简要说明。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第七十条　专利复审委员会根据当事人的请求或者案情需要，可以决定对无效宣告请求进行口头审理。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专利复审委员会决定对无效宣告请求进行口头审理的，应当向当事人发出口头审理通知书，告知举行口头审理的日期和地点。当事人应当在通知书指定的期限内作出答复。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无效宣告请求人对专利复审委员会发出的口头审理通知书在指定的期限内未作答复，并且不参加口头审理的，其无效宣告请求视为撤回；专利权人不参加口头审理的，可以缺席审理。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第七十一条　在无效宣告请求审查程序中，专利复审委员会指定的期限不得延长。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第七十二条　专利复审委员会对无效宣告的请求作出决定前，无效宣告请求人可以撤回其请求。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复审委员会作出决定之前，无效宣告请求人撤回其请求或者其无效宣告请求被视为撤回的，无效宣告请求审查程序终止。但是，专利复审委员会认为根据已进行的审查工作能够作出宣告专利权无效或者部分无效的决定的，不终止审</w:t>
            </w:r>
            <w:r w:rsidRPr="006F2D19">
              <w:rPr>
                <w:rFonts w:ascii="宋体" w:eastAsia="宋体" w:hAnsi="宋体" w:cs="宋体"/>
                <w:kern w:val="0"/>
                <w:sz w:val="24"/>
                <w:szCs w:val="24"/>
              </w:rPr>
              <w:lastRenderedPageBreak/>
              <w:t>查程序。 </w:t>
            </w:r>
            <w:r w:rsidRPr="006F2D19">
              <w:rPr>
                <w:rFonts w:ascii="宋体" w:eastAsia="宋体" w:hAnsi="宋体" w:cs="宋体"/>
                <w:kern w:val="0"/>
                <w:sz w:val="24"/>
                <w:szCs w:val="24"/>
              </w:rPr>
              <w:br/>
            </w:r>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第五章　专利实施的强制许可 </w:t>
            </w:r>
          </w:p>
          <w:p w:rsidR="006F2D19" w:rsidRPr="006F2D19" w:rsidRDefault="006F2D19" w:rsidP="006F2D19">
            <w:pPr>
              <w:widowControl/>
              <w:wordWrap w:val="0"/>
              <w:spacing w:line="450" w:lineRule="atLeast"/>
              <w:jc w:val="left"/>
              <w:rPr>
                <w:rFonts w:ascii="宋体" w:eastAsia="宋体" w:hAnsi="宋体" w:cs="宋体"/>
                <w:kern w:val="0"/>
                <w:sz w:val="24"/>
                <w:szCs w:val="24"/>
              </w:rPr>
            </w:pPr>
            <w:r w:rsidRPr="006F2D19">
              <w:rPr>
                <w:rFonts w:ascii="宋体" w:eastAsia="宋体" w:hAnsi="宋体" w:cs="宋体"/>
                <w:kern w:val="0"/>
                <w:sz w:val="24"/>
                <w:szCs w:val="24"/>
              </w:rPr>
              <w:br/>
              <w:t xml:space="preserve">　　第七十三条　专利法第四十八条第（一）项所称未充分实施其专利，是指专利权人及其被许可人实施其专利的方式或者规模不能满足国内对专利产品或者专利方法的需求。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法第五十条所称取得专利权的药品，是指解决公共健康问题所需的医药领域中的任何专利产品或者依照专利方法直接获得的产品，包括取得专利权的制造该产品所需的活性成分以及使用该产品所需的诊断用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第七十四条　请求给予强制许可的，应当向国务院专利行政部门提交强制许可请求书，说明理由并附具有关证明文件。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国务院专利行政部门应当将强制许可请求书的副本送交专利权人，专利权人应当在国务院专利行政部门指定的期限内陈述意见；期满未答复的，不影响国务院专利行政部门作出决定。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国务院专利行政部门在作出驳回强制许可请求的决定或者给予强制许可的决定前，应当通知请求人和专利权人拟作出的决定及其理由。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国务院专利行政部门依照专利法第五十条的规定作出给予强制许可的决定，应当同时符合中国缔结或者参加的有关国际条约关于为了解决公共健康问题而给予强制许可的规定，但中国作出保留的除外。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第七十五条　依照专利法第五十七条的规定，请求国务院专利行政部门裁决使用费数额的，当事人应当提出裁决请求书，并附具双方不能达成协议的证明文件。国务院专利行政部门应当自收到请求书之日起3个月内作出裁决，并通知当事人。 </w:t>
            </w:r>
            <w:r w:rsidRPr="006F2D19">
              <w:rPr>
                <w:rFonts w:ascii="宋体" w:eastAsia="宋体" w:hAnsi="宋体" w:cs="宋体"/>
                <w:kern w:val="0"/>
                <w:sz w:val="24"/>
                <w:szCs w:val="24"/>
              </w:rPr>
              <w:br/>
            </w:r>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lastRenderedPageBreak/>
              <w:t xml:space="preserve">　第六章　对职务发明创造的发明人或者设计人的奖励和报酬 </w:t>
            </w:r>
            <w:r w:rsidRPr="006F2D19">
              <w:rPr>
                <w:rFonts w:ascii="宋体" w:eastAsia="宋体" w:hAnsi="宋体" w:cs="宋体"/>
                <w:kern w:val="0"/>
                <w:sz w:val="24"/>
                <w:szCs w:val="24"/>
              </w:rPr>
              <w:br/>
            </w:r>
          </w:p>
          <w:p w:rsidR="006F2D19" w:rsidRPr="006F2D19" w:rsidRDefault="006F2D19" w:rsidP="006F2D19">
            <w:pPr>
              <w:widowControl/>
              <w:wordWrap w:val="0"/>
              <w:spacing w:line="450" w:lineRule="atLeast"/>
              <w:jc w:val="left"/>
              <w:rPr>
                <w:rFonts w:ascii="宋体" w:eastAsia="宋体" w:hAnsi="宋体" w:cs="宋体"/>
                <w:kern w:val="0"/>
                <w:sz w:val="24"/>
                <w:szCs w:val="24"/>
              </w:rPr>
            </w:pPr>
            <w:r w:rsidRPr="006F2D19">
              <w:rPr>
                <w:rFonts w:ascii="宋体" w:eastAsia="宋体" w:hAnsi="宋体" w:cs="宋体"/>
                <w:kern w:val="0"/>
                <w:sz w:val="24"/>
                <w:szCs w:val="24"/>
              </w:rPr>
              <w:t xml:space="preserve">　　第七十六条　被授予专利权的单位可以与发明人、设计人约定或者在其依法制定的规章制度中规定专利法第十六条规定的奖励、报酬的方式和数额。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企业、事业单位给予发明人或者设计人的奖励、报酬，按照国家有关财务、会计制度的规定进行处理。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第七十七条　被授予专利权的单位未与发明人、设计人约定也未在其依法制定的规章制度中规定专利法第十六条规定的奖励的方式和数额的，应当自专利权公告之日起3个月内发给发明人或者设计人奖金。一项发明专利的奖金最低不少于3000元；一项实用新型专利或者外观设计专利的奖金最低不少于1000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由于发明人或者设计人的建议被其所属单位采纳而完成的发明创造，被授予专利权的单位应当从优发给奖金。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第七十八条　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 </w:t>
            </w:r>
            <w:r w:rsidRPr="006F2D19">
              <w:rPr>
                <w:rFonts w:ascii="宋体" w:eastAsia="宋体" w:hAnsi="宋体" w:cs="宋体"/>
                <w:kern w:val="0"/>
                <w:sz w:val="24"/>
                <w:szCs w:val="24"/>
              </w:rPr>
              <w:br/>
            </w:r>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第七章　专利权的保护 </w:t>
            </w:r>
            <w:r w:rsidRPr="006F2D19">
              <w:rPr>
                <w:rFonts w:ascii="宋体" w:eastAsia="宋体" w:hAnsi="宋体" w:cs="宋体"/>
                <w:kern w:val="0"/>
                <w:sz w:val="24"/>
                <w:szCs w:val="24"/>
              </w:rPr>
              <w:br/>
            </w:r>
          </w:p>
          <w:p w:rsidR="006F2D19" w:rsidRPr="006F2D19" w:rsidRDefault="006F2D19" w:rsidP="006F2D19">
            <w:pPr>
              <w:widowControl/>
              <w:wordWrap w:val="0"/>
              <w:spacing w:after="240" w:line="450" w:lineRule="atLeast"/>
              <w:jc w:val="left"/>
              <w:rPr>
                <w:rFonts w:ascii="宋体" w:eastAsia="宋体" w:hAnsi="宋体" w:cs="宋体"/>
                <w:kern w:val="0"/>
                <w:sz w:val="24"/>
                <w:szCs w:val="24"/>
              </w:rPr>
            </w:pPr>
            <w:r w:rsidRPr="006F2D19">
              <w:rPr>
                <w:rFonts w:ascii="宋体" w:eastAsia="宋体" w:hAnsi="宋体" w:cs="宋体"/>
                <w:kern w:val="0"/>
                <w:sz w:val="24"/>
                <w:szCs w:val="24"/>
              </w:rPr>
              <w:t xml:space="preserve">　　第七十九条　专利法和本细则所称管理专利工作的部门，是指由省、自治区、直辖市人民政府以及专利管理工作量大又有实际处理能力的设区的市人民政府设立的管理专利工作的部门。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第八十条　国务院专利行政部门应当对管理专利工作的部门处理专利侵权</w:t>
            </w:r>
            <w:r w:rsidRPr="006F2D19">
              <w:rPr>
                <w:rFonts w:ascii="宋体" w:eastAsia="宋体" w:hAnsi="宋体" w:cs="宋体"/>
                <w:kern w:val="0"/>
                <w:sz w:val="24"/>
                <w:szCs w:val="24"/>
              </w:rPr>
              <w:lastRenderedPageBreak/>
              <w:t>纠纷、查处假冒专利行为、调解专利纠纷进行业务指导。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第八十一条　当事人请求处理专利侵权纠纷或者调解专利纠纷的，由被请求人所在地或者侵权行为地的管理专利工作的部门管辖。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两个以上管理专利工作的部门都有管辖权的专利纠纷，当事人可以向其中一个管理专利工作的部门提出请求；当事人向两个以上有管辖权的管理专利工作的部门提出请求的，由最先受理的管理专利工作的部门管辖。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管理专利工作的部门对管辖权发生争议的，由其共同的上级人民政府管理专利工作的部门指定管辖；无共同上级人民政府管理专利工作的部门的，由国务院专利行政部门指定管辖。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第八十二条　在处理专利侵权纠纷过程中，被请求人提出无效宣告请求并被专利复审委员会受理的，可以请求管理专利工作的部门中止处理。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管理专利工作的部门认为被请求人提出的中止理由明显不能成立的，可以不中止处理。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第八十三条　专利权人依照专利法第十七条的规定，在其专利产品或者该产品的包装上标明专利标识的，应当按照国务院专利行政部门规定的方式予以标明。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专利标识不符合前款规定的，由管理专利工作的部门责令改正。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第八十四条　下列行为属于专利法第六十三条规定的假冒专利的行为：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（一）在未被授予专利权的产品或者其包装上标注专利标识，专利权被宣告无效后或者终止后继续在产品或者其包装上标注专利标识，或者未经许可在产品或者产品包装上标注他人的专利号；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（二）销售第（一）项所述产品；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在产品说明书等材料中将未被授予专利权的技术或者设计称为专利技术或者专利设计，将专利申请称为专利，或者未经许可使用他人的专利号，使公众将所涉及的技术或者设计误认为是专利技术或者专利设计；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（四）伪造或者变造专利证书、专利文件或者专利申请文件；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（五）其他使公众混淆，将未被授予专利权的技术或者设计误认为是专利技术或者专利设计的行为。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专利权终止前依法在专利产品、依照专利方法直接获得的产品或者其包装上标注专利标识，在专利权终止后许诺销售、销售该产品的，不属于假冒专利行为。 </w:t>
            </w:r>
            <w:r w:rsidRPr="006F2D19">
              <w:rPr>
                <w:rFonts w:ascii="宋体" w:eastAsia="宋体" w:hAnsi="宋体" w:cs="宋体"/>
                <w:kern w:val="0"/>
                <w:sz w:val="24"/>
                <w:szCs w:val="24"/>
              </w:rPr>
              <w:br/>
              <w:t xml:space="preserve">　　销售不知道是假冒专利的产品，并且能够证明该产品合法来源的，由管理专利工作的部门责令停止销售，但免除罚款的处罚。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第八十五条　除专利法第六十条规定的外，管理专利工作的部门应当事人请求，可以对下列专利纠纷进行调解：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（一）专利申请权和专利权归属纠纷；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（二）发明人、设计人资格纠纷；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（三）职务发明创造的发明人、设计人的奖励和报酬纠纷；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（四）在发明专利申请公布后专利权授予前使用发明而未支付适当费用的纠纷；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（五）其他专利纠纷。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对于前款第（四）项所列的纠纷，当事人请求管理专利工作的部门调解的，应当在专利权被授予之后提出。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第八十六条　当事人因专利申请权或者专利权的归属发生纠纷，已请求管理专利工作的部门调解或者向人民法院起诉的，可以请求国务院专利行政部门中止有关程序。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依照前款规定请求中止有关程序的，应当向国务院专利行政部门提交请求书，并附具管理专利工作的部门或者人民法院的写明申请号或者专利号的有关受理文件副本。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第八十七条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第八十八条　国务院专利行政部门根据本细则第八十六条和第八十七条规定中止有关程序，是指暂停专利申请的初步审查、实质审查、复审程序，授予专利权程序和专利权无效宣告程序；暂停办理放弃、变更、转移专利权或者专利申请权手续，专利权质押手续以及专利权期限届满前的终止手续等。 </w:t>
            </w:r>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第八章　专利登记和专利公报 </w:t>
            </w:r>
          </w:p>
          <w:p w:rsidR="006F2D19" w:rsidRPr="006F2D19" w:rsidRDefault="006F2D19" w:rsidP="006F2D19">
            <w:pPr>
              <w:widowControl/>
              <w:wordWrap w:val="0"/>
              <w:spacing w:after="240" w:line="450" w:lineRule="atLeast"/>
              <w:jc w:val="left"/>
              <w:rPr>
                <w:rFonts w:ascii="宋体" w:eastAsia="宋体" w:hAnsi="宋体" w:cs="宋体"/>
                <w:kern w:val="0"/>
                <w:sz w:val="24"/>
                <w:szCs w:val="24"/>
              </w:rPr>
            </w:pPr>
            <w:r w:rsidRPr="006F2D19">
              <w:rPr>
                <w:rFonts w:ascii="宋体" w:eastAsia="宋体" w:hAnsi="宋体" w:cs="宋体"/>
                <w:kern w:val="0"/>
                <w:sz w:val="24"/>
                <w:szCs w:val="24"/>
              </w:rPr>
              <w:br/>
              <w:t xml:space="preserve">　　第八十九条　国务院专利行政部门设置专利登记簿，登记下列与专利申请和</w:t>
            </w:r>
            <w:r w:rsidRPr="006F2D19">
              <w:rPr>
                <w:rFonts w:ascii="宋体" w:eastAsia="宋体" w:hAnsi="宋体" w:cs="宋体"/>
                <w:kern w:val="0"/>
                <w:sz w:val="24"/>
                <w:szCs w:val="24"/>
              </w:rPr>
              <w:lastRenderedPageBreak/>
              <w:t>专利权有关的事项：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（一）专利权的授予；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（二）专利申请权、专利权的转移；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（三）专利权的质押、保全及其解除；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（四）专利实施许可合同的备案；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（五）专利权的无效宣告；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（六）专利权的终止；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（七）专利权的恢复；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（八）专利实施的强制许可；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（九）专利权人的姓名或者名称、国籍和地址的变更。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第九十条　国务院专利行政部门定期出版专利公报，公布或者公告下列内容：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（一）发明专利申请的著录事项和说明书摘要；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（二）发明专利申请的实质审查请求和国务院专利行政部门对发明专利申请自行进行实质审查的决定；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（三）发明专利申请公布后的驳回、撤回、视为撤回、视为放弃、恢复和转移；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（四）专利权的授予以及专利权的著录事项；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（五）发明或者实用新型专利的说明书摘要，外观设计专利的一幅图片或者照片；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（六）国防专利、保密专利的解密；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（七）专利权的无效宣告；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（八）专利权的终止、恢复；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（九）专利权的转移；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（十）专利实施许可合同的备案；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（十一）专利权的质押、保全及其解除；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（十二）专利实施的强制许可的给予；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（十三）专利权人的姓名或者名称、地址的变更；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（十四）文件的公告送达；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（十五）国务院专利行政部门作出的更正；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（十六）其他有关事项。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第九十一条　国务院专利行政部门应当提供专利公报、发明专利申请单行本以及发明专利、实用新型专利、外观设计专利单行本，供公众免费查阅。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第九十二条　国务院专利行政部门负责按照互惠原则与其他国家、地区的专</w:t>
            </w:r>
            <w:r w:rsidRPr="006F2D19">
              <w:rPr>
                <w:rFonts w:ascii="宋体" w:eastAsia="宋体" w:hAnsi="宋体" w:cs="宋体"/>
                <w:kern w:val="0"/>
                <w:sz w:val="24"/>
                <w:szCs w:val="24"/>
              </w:rPr>
              <w:lastRenderedPageBreak/>
              <w:t>利机关或者区域性专利组织交换专利文献。 </w:t>
            </w:r>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第九章　费　用 </w:t>
            </w:r>
          </w:p>
          <w:p w:rsidR="006F2D19" w:rsidRPr="006F2D19" w:rsidRDefault="006F2D19" w:rsidP="006F2D19">
            <w:pPr>
              <w:widowControl/>
              <w:wordWrap w:val="0"/>
              <w:spacing w:after="240" w:line="450" w:lineRule="atLeast"/>
              <w:jc w:val="left"/>
              <w:rPr>
                <w:rFonts w:ascii="宋体" w:eastAsia="宋体" w:hAnsi="宋体" w:cs="宋体"/>
                <w:kern w:val="0"/>
                <w:sz w:val="24"/>
                <w:szCs w:val="24"/>
              </w:rPr>
            </w:pPr>
            <w:r w:rsidRPr="006F2D19">
              <w:rPr>
                <w:rFonts w:ascii="宋体" w:eastAsia="宋体" w:hAnsi="宋体" w:cs="宋体"/>
                <w:kern w:val="0"/>
                <w:sz w:val="24"/>
                <w:szCs w:val="24"/>
              </w:rPr>
              <w:br/>
              <w:t xml:space="preserve">　　第九十三条　向国务院专利行政部门申请专利和办理其他手续时，应当缴纳下列费用：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（一）申请费、申请附加费、公布印刷费、优先权要求费；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（二）发明专利申请实质审查费、复审费；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（三）专利登记费、公告印刷费、年费；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（四）恢复权利请求费、延长期限请求费；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（五）著录事项变更费、专利权评价报告请求费、无效宣告请求费。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前款所列各种费用的缴纳标准，由国务院价格管理部门、财政部门会同国务院专利行政部门规定。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第九十四条　专利法和本细则规定的各种费用，可以直接向国务院专利行政部门缴纳，也可以通过邮局或者银行汇付，或者以国务院专利行政部门规定的其他方式缴纳。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通过邮局或者银行汇付的，应当在送交国务院专利行政部门的汇单上写明正确的申请号或者专利号以及缴纳的费用名称。不符合本款规定的，视为未办理缴费手续。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直接向国务院专利行政部门缴纳费用的，以缴纳当日为缴费日；以邮局汇付方式缴纳费用的，以邮局汇出的邮戳日为缴费日；以银行汇付方式缴纳费用的，以银行实际汇出日为缴费日。 </w:t>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br/>
              <w:t xml:space="preserve">　　多缴、重缴、错缴专利费用的，当事人可以自缴费日起3年内，向国务院专利行政部门提出退款请求，国务院专利行政部门应当予以退还。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第九十五条　申请人应当自申请日起2个月内或者在收到受理通知书之日起15日内缴纳申请费、公布印刷费和必要的申请附加费；期满未缴纳或者未缴足的，其申请视为撤回。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申请人要求优先权的，应当在缴纳申请费的同时缴纳优先权要求费；期满未缴纳或者未缴足的，视为未要求优先权。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第九十六条　当事人请求实质审查或者复审的，应当在专利法及本细则规定的相关期限内缴纳费用；期满未缴纳或者未缴足的，视为未提出请求。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第九十七条　申请人办理登记手续时，应当缴纳专利登记费、公告印刷费和授予专利权当年的年费；期满未缴纳或者未缴足的，视为未办理登记手续。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第九十八条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第九十九条　恢复权利请求费应当在本细则规定的相关期限内缴纳；期满未缴纳或者未缴足的，视为未提出请求。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延长期限请求费应当在相应期限届满之日前缴纳；期满未缴纳或者未缴足的，视为未提出请求。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著录事项变更费、专利权评价报告请求费、无效宣告请求费应当自提出请求之日起1个月内缴纳；期满未缴纳或者未缴足的，视为未提出请求。 </w:t>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br/>
              <w:t xml:space="preserve">　　第一百条　申请人或者专利权人缴纳本细则规定的各种费用有困难的，可以按照规定向国务院专利行政部门提出减缴或者缓缴的请求。减缴或者缓缴的办法由国务院财政部门会同国务院价格管理部门、国务院专利行政部门规定。 </w:t>
            </w:r>
          </w:p>
          <w:p w:rsidR="006F2D19" w:rsidRPr="006F2D19" w:rsidRDefault="006F2D19" w:rsidP="006F2D19">
            <w:pPr>
              <w:widowControl/>
              <w:wordWrap w:val="0"/>
              <w:spacing w:after="240"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第十章　关于国际申请的特别规定 </w:t>
            </w:r>
          </w:p>
          <w:p w:rsidR="006F2D19" w:rsidRPr="006F2D19" w:rsidRDefault="006F2D19" w:rsidP="006F2D19">
            <w:pPr>
              <w:widowControl/>
              <w:wordWrap w:val="0"/>
              <w:spacing w:after="240" w:line="450" w:lineRule="atLeast"/>
              <w:jc w:val="left"/>
              <w:rPr>
                <w:rFonts w:ascii="宋体" w:eastAsia="宋体" w:hAnsi="宋体" w:cs="宋体"/>
                <w:kern w:val="0"/>
                <w:sz w:val="24"/>
                <w:szCs w:val="24"/>
              </w:rPr>
            </w:pPr>
            <w:r w:rsidRPr="006F2D19">
              <w:rPr>
                <w:rFonts w:ascii="宋体" w:eastAsia="宋体" w:hAnsi="宋体" w:cs="宋体"/>
                <w:kern w:val="0"/>
                <w:sz w:val="24"/>
                <w:szCs w:val="24"/>
              </w:rPr>
              <w:t xml:space="preserve">　　第一百零一条　国务院专利行政部门根据专利法第二十条规定，受理按照专利合作条约提出的专利国际申请。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第一百零二条　按照专利合作条约已确定国际申请日并指定中国的国际申请，视为向国务院专利行政部门提出的专利申请，该国际申请日视为专利法第二十八条所称的申请日。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第一百零三条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第一百零四条　申请人依照本细则第一百零三条的规定办理进入中国国家阶段的手续的，应当符合下列要求：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（一）以中文提交进入中国国家阶段的书面声明，写明国际申请号和要求获得的专利权类型；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（二）缴纳本细则第九十三条第一款规定的申请费、公布印刷费，必要时缴纳本细则第一百零三条规定的宽限费； </w:t>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br/>
              <w:t xml:space="preserve">　　（三）国际申请以外文提出的，提交原始国际申请的说明书和权利要求书的中文译文；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五）国际申请以外文提出的，提交摘要的中文译文，有附图和摘要附图的，提交附图副本和摘要附图副本，附图中有文字的，将其替换为对应的中文文字；国际申请以中文提出的，提交国际公布文件中的摘要和摘要附图副本；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（六）在国际阶段向国际局已办理申请人变更手续的，提供变更后的申请人享有申请权的证明材料；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（七）必要时缴纳本细则第九十三条第一款规定的申请附加费。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符合本条第一款第（一）项至第（三）项要求的，国务院专利行政部门应当给予申请号，明确国际申请进入中国国家阶段的日期（以下简称进入日），并通知申请人其国际申请已进入中国国家阶段。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国际申请已进入中国国家阶段，但不符合本条第一款第（四）项至第（七）项要求的，国务院专利行政部门应当通知申请人在指定期限内补正；期满未补正的，其申请视为撤回。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第一百零五条　国际申请有下列情形之一的，其在中国的效力终止：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（一）在国际阶段，国际申请被撤回或者被视为撤回，或者国际申请对中国的指定被撤回的；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（二）申请人未在优先权日起32个月内按照本细则第一百零三条规定办理进入中国国家阶段手续的；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（三）申请人办理进入中国国家阶段的手续，但自优先权日起32个月期限届满仍不符合本细则第一百零四条第（一）项至第（三）项要求的。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依照前款第（一）项的规定，国际申请在中国的效力终止的，不适用本细则第六条的规定；依照前款第（二）项、第（三）项的规定，国际申请在中国的效力终止的，不适用本细则第六条第二款的规定。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第一百零六条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第一百零七条　国际申请涉及的发明创造有专利法第二十四条第（一）项或者第（二）项所列情形之一，在提出国际申请时作过声明的，申请人应当在进入中国国家阶段的书面声明中予以说明，并自进入日起2个月内提交本细则第三十条第三款规定的有关证明文件；未予说明或者期满未提交证明文件的，其申请不适用专利法第二十四条的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第一百零八条　申请人按照专利合作条约的规定，对生物材料样品的保藏已作出说明的，视为已经满足了本细则第二十四条第（三）项的要求。申请人应当在进入中国国家阶段声明中指明记载生物材料样品保藏事项的文件以及在该文件中的具体记载位置。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申请人在原始提交的国际申请的说明书中已记载生物材料样品保藏事项，但是没有在进入中国国家阶段声明中指明的，应当自进入日起4个月内补正。期满未补正的，该生物材料视为未提交保藏。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申请人自进入日起4个月内向国务院专利行政部门提交生物材料样品保藏</w:t>
            </w:r>
            <w:r w:rsidRPr="006F2D19">
              <w:rPr>
                <w:rFonts w:ascii="宋体" w:eastAsia="宋体" w:hAnsi="宋体" w:cs="宋体"/>
                <w:kern w:val="0"/>
                <w:sz w:val="24"/>
                <w:szCs w:val="24"/>
              </w:rPr>
              <w:lastRenderedPageBreak/>
              <w:t>证明和存活证明的，视为在本细则第二十四条第（一）项规定的期限内提交。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第一百零九条　国际申请涉及的发明创造依赖遗传资源完成的，申请人应当在国际申请进入中国国家阶段的书面声明中予以说明，并填写国务院专利行政部门制定的表格。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第一百一十条　申请人在国际阶段已要求一项或者多项优先权，在进入中国国家阶段时该优先权要求继续有效的，视为已经依照专利法第三十条的规定提出了书面声明。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申请人应当自进入日起2个月内缴纳优先权要求费；期满未缴纳或者未缴足的，视为未要求该优先权。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第一百一十一条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第一百一十二条　要求获得实用新型专利权的国际申请，申请人可以自进入日起2个月内对专利申请文件主动提出修改。 </w:t>
            </w:r>
            <w:r w:rsidRPr="006F2D19">
              <w:rPr>
                <w:rFonts w:ascii="宋体" w:eastAsia="宋体" w:hAnsi="宋体" w:cs="宋体"/>
                <w:kern w:val="0"/>
                <w:sz w:val="24"/>
                <w:szCs w:val="24"/>
              </w:rPr>
              <w:br/>
              <w:t xml:space="preserve">　</w:t>
            </w:r>
            <w:r w:rsidRPr="006F2D19">
              <w:rPr>
                <w:rFonts w:ascii="宋体" w:eastAsia="宋体" w:hAnsi="宋体" w:cs="宋体"/>
                <w:kern w:val="0"/>
                <w:sz w:val="24"/>
                <w:szCs w:val="24"/>
              </w:rPr>
              <w:br/>
              <w:t xml:space="preserve">　　要求获得发明专利权的国际申请，适用本细则第五十一条第一款的规定。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第一百一十三条　申请人发现提交的说明书、权利要求书或者附图中的文字的中文译文存在错误的，可以在下列规定期限内依照原始国际申请文本提出改</w:t>
            </w:r>
            <w:r w:rsidRPr="006F2D19">
              <w:rPr>
                <w:rFonts w:ascii="宋体" w:eastAsia="宋体" w:hAnsi="宋体" w:cs="宋体"/>
                <w:kern w:val="0"/>
                <w:sz w:val="24"/>
                <w:szCs w:val="24"/>
              </w:rPr>
              <w:lastRenderedPageBreak/>
              <w:t>正：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（一）在国务院专利行政部门作好公布发明专利申请或者公告实用新型专利权的准备工作之前；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（二）在收到国务院专利行政部门发出的发明专利申请进入实质审查阶段通知书之日起3个月内。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申请人改正译文错误的，应当提出书面请求并缴纳规定的译文改正费。 </w:t>
            </w:r>
            <w:r w:rsidRPr="006F2D19">
              <w:rPr>
                <w:rFonts w:ascii="宋体" w:eastAsia="宋体" w:hAnsi="宋体" w:cs="宋体"/>
                <w:kern w:val="0"/>
                <w:sz w:val="24"/>
                <w:szCs w:val="24"/>
              </w:rPr>
              <w:br/>
              <w:t xml:space="preserve">　</w:t>
            </w:r>
            <w:r w:rsidRPr="006F2D19">
              <w:rPr>
                <w:rFonts w:ascii="宋体" w:eastAsia="宋体" w:hAnsi="宋体" w:cs="宋体"/>
                <w:kern w:val="0"/>
                <w:sz w:val="24"/>
                <w:szCs w:val="24"/>
              </w:rPr>
              <w:br/>
              <w:t xml:space="preserve">　　申请人按照国务院专利行政部门的通知书的要求改正译文的，应当在指定期限内办理本条第二款规定的手续；期满未办理规定手续的，该申请视为撤回。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第一百一十四条　对要求获得发明专利权的国际申请，国务院专利行政部门经初步审查认为符合专利法和本细则有关规定的，应当在专利公报上予以公布；国际申请以中文以外的文字提出的，应当公布申请文件的中文译文。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要求获得发明专利权的国际申请，由国际局以中文进行国际公布的，自国际公布日起适用专利法第十三条的规定；由国际局以中文以外的文字进行国际公布的，自国务院专利行政部门公布之日起适用专利法第十三条的规定。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对国际申请，专利法第二十一条和第二十二条中所称的公布是指本条第一款所规定的公布。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第一百一十五条　国际申请包含两项以上发明或者实用新型的，申请人可以自进入日起，依照本细则第四十二条第一款的规定提出分案申请。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w:t>
            </w:r>
            <w:r w:rsidRPr="006F2D19">
              <w:rPr>
                <w:rFonts w:ascii="宋体" w:eastAsia="宋体" w:hAnsi="宋体" w:cs="宋体"/>
                <w:kern w:val="0"/>
                <w:sz w:val="24"/>
                <w:szCs w:val="24"/>
              </w:rPr>
              <w:lastRenderedPageBreak/>
              <w:t>步审查单位对发明单一性的判断正确的，应当通知申请人在指定期限内缴纳单一性恢复费。期满未缴纳或者未足额缴纳的，国际申请中未经检索或者未经国际初步审查的部分视为撤回。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第一百一十六条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零三条规定的手续，国务院专利行政部门应当在接到国际局传送的文件后，对国际单位作出的决定是否正确进行复查。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第一百一十七条　基于国际申请授予的专利权，由于译文错误，致使依照专利法第五十九条规定确定的保护范围超出国际申请的原文所表达的范围的，以依据原文限制后的保护范围为准；致使保护范围小于国际申请的原文所表达的范围的，以授权时的保护范围为准。 </w:t>
            </w:r>
          </w:p>
          <w:p w:rsidR="006F2D19" w:rsidRPr="006F2D19" w:rsidRDefault="006F2D19" w:rsidP="006F2D19">
            <w:pPr>
              <w:widowControl/>
              <w:wordWrap w:val="0"/>
              <w:spacing w:line="450" w:lineRule="atLeast"/>
              <w:jc w:val="center"/>
              <w:rPr>
                <w:rFonts w:ascii="宋体" w:eastAsia="宋体" w:hAnsi="宋体" w:cs="宋体"/>
                <w:kern w:val="0"/>
                <w:sz w:val="24"/>
                <w:szCs w:val="24"/>
              </w:rPr>
            </w:pPr>
            <w:r w:rsidRPr="006F2D19">
              <w:rPr>
                <w:rFonts w:ascii="宋体" w:eastAsia="宋体" w:hAnsi="宋体" w:cs="宋体"/>
                <w:kern w:val="0"/>
                <w:sz w:val="24"/>
                <w:szCs w:val="24"/>
              </w:rPr>
              <w:t xml:space="preserve">　第十一章　附　则 </w:t>
            </w:r>
          </w:p>
          <w:p w:rsidR="006F2D19" w:rsidRPr="006F2D19" w:rsidRDefault="006F2D19" w:rsidP="006F2D19">
            <w:pPr>
              <w:widowControl/>
              <w:wordWrap w:val="0"/>
              <w:spacing w:line="450" w:lineRule="atLeast"/>
              <w:jc w:val="left"/>
              <w:rPr>
                <w:rFonts w:ascii="宋体" w:eastAsia="宋体" w:hAnsi="宋体" w:cs="宋体"/>
                <w:kern w:val="0"/>
                <w:sz w:val="24"/>
                <w:szCs w:val="24"/>
              </w:rPr>
            </w:pPr>
            <w:r w:rsidRPr="006F2D19">
              <w:rPr>
                <w:rFonts w:ascii="宋体" w:eastAsia="宋体" w:hAnsi="宋体" w:cs="宋体"/>
                <w:kern w:val="0"/>
                <w:sz w:val="24"/>
                <w:szCs w:val="24"/>
              </w:rPr>
              <w:br/>
              <w:t xml:space="preserve">　　第一百一十八条　经国务院专利行政部门同意，任何人均可以查阅或者复制已经公布或者公告的专利申请的案卷和专利登记簿，并可以请求国务院专利行政部门出具专利登记簿副本。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已视为撤回、驳回和主动撤回的专利申请的案卷，自该专利申请失效之日起满2年后不予保存。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已放弃、宣告全部无效和终止的专利权的案卷，自该专利权失效之日起满3年后不予保存。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第一百一十九条　向国务院专利行政部门提交申请文件或者办理各种手续，应当由申请人、专利权人、其他利害关系人或者其代表人签字或者盖章；委托专利代理机构的，由专利代理机构盖章。 </w:t>
            </w:r>
            <w:r w:rsidRPr="006F2D19">
              <w:rPr>
                <w:rFonts w:ascii="宋体" w:eastAsia="宋体" w:hAnsi="宋体" w:cs="宋体"/>
                <w:kern w:val="0"/>
                <w:sz w:val="24"/>
                <w:szCs w:val="24"/>
              </w:rPr>
              <w:br/>
            </w:r>
            <w:r w:rsidRPr="006F2D19">
              <w:rPr>
                <w:rFonts w:ascii="宋体" w:eastAsia="宋体" w:hAnsi="宋体" w:cs="宋体"/>
                <w:kern w:val="0"/>
                <w:sz w:val="24"/>
                <w:szCs w:val="24"/>
              </w:rPr>
              <w:br/>
            </w:r>
            <w:r w:rsidRPr="006F2D19">
              <w:rPr>
                <w:rFonts w:ascii="宋体" w:eastAsia="宋体" w:hAnsi="宋体" w:cs="宋体"/>
                <w:kern w:val="0"/>
                <w:sz w:val="24"/>
                <w:szCs w:val="24"/>
              </w:rPr>
              <w:lastRenderedPageBreak/>
              <w:t xml:space="preserve">　　请求变更发明人姓名、专利申请人和专利权人的姓名或者名称、国籍和地址、专利代理机构的名称、地址和代理人姓名的，应当向国务院专利行政部门办理著录事项变更手续，并附具变更理由的证明材料。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第一百二十条　向国务院专利行政部门邮寄有关申请或者专利权的文件，应当使用挂号信函，不得使用包裹。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除首次提交专利申请文件外，向国务院专利行政部门提交各种文件、办理各种手续的，应当标明申请号或者专利号、发明创造名称和申请人或者专利权人姓名或者名称。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一件信函中应当只包含同一申请的文件。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第一百二十一条　各类申请文件应当打字或者印刷，字迹呈黑色，整齐清晰，并不得涂改。附图应当用制图工具和黑色墨水绘制，线条应当均匀清晰，并不得涂改。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请求书、说明书、权利要求书、附图和摘要应当分别用阿拉伯数字顺序编号。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申请文件的文字部分应当横向书写。纸张限于单面使用。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第一百二十二条　国务院专利行政部门根据专利法和本细则制定专利审查指南。 </w:t>
            </w:r>
            <w:r w:rsidRPr="006F2D19">
              <w:rPr>
                <w:rFonts w:ascii="宋体" w:eastAsia="宋体" w:hAnsi="宋体" w:cs="宋体"/>
                <w:kern w:val="0"/>
                <w:sz w:val="24"/>
                <w:szCs w:val="24"/>
              </w:rPr>
              <w:br/>
            </w:r>
            <w:r w:rsidRPr="006F2D19">
              <w:rPr>
                <w:rFonts w:ascii="宋体" w:eastAsia="宋体" w:hAnsi="宋体" w:cs="宋体"/>
                <w:kern w:val="0"/>
                <w:sz w:val="24"/>
                <w:szCs w:val="24"/>
              </w:rPr>
              <w:br/>
              <w:t xml:space="preserve">　　第一百二十三条　本细则自2001年7月1日起施行。1992年12月12日国务院批准修订、1992年12月21日中国专利局发布的《中华人民共和国专利法实施细则》同时废止。 </w:t>
            </w:r>
          </w:p>
        </w:tc>
      </w:tr>
    </w:tbl>
    <w:p w:rsidR="000C5BCD" w:rsidRPr="006F2D19" w:rsidRDefault="000C5BCD"/>
    <w:sectPr w:rsidR="000C5BCD" w:rsidRPr="006F2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40E" w:rsidRDefault="004F640E" w:rsidP="00DA12D5">
      <w:r>
        <w:separator/>
      </w:r>
    </w:p>
  </w:endnote>
  <w:endnote w:type="continuationSeparator" w:id="0">
    <w:p w:rsidR="004F640E" w:rsidRDefault="004F640E" w:rsidP="00DA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40E" w:rsidRDefault="004F640E" w:rsidP="00DA12D5">
      <w:r>
        <w:separator/>
      </w:r>
    </w:p>
  </w:footnote>
  <w:footnote w:type="continuationSeparator" w:id="0">
    <w:p w:rsidR="004F640E" w:rsidRDefault="004F640E" w:rsidP="00DA1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19"/>
    <w:rsid w:val="000C5BCD"/>
    <w:rsid w:val="004F30F7"/>
    <w:rsid w:val="004F640E"/>
    <w:rsid w:val="0066068E"/>
    <w:rsid w:val="006F2D19"/>
    <w:rsid w:val="00DA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96AA2-F754-4D06-A555-6B236D0F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6F2D19"/>
  </w:style>
  <w:style w:type="character" w:customStyle="1" w:styleId="apple-converted-space">
    <w:name w:val="apple-converted-space"/>
    <w:basedOn w:val="a0"/>
    <w:rsid w:val="006F2D19"/>
  </w:style>
  <w:style w:type="character" w:customStyle="1" w:styleId="indexswitchsize">
    <w:name w:val="index_switchsize"/>
    <w:basedOn w:val="a0"/>
    <w:rsid w:val="006F2D19"/>
  </w:style>
  <w:style w:type="paragraph" w:styleId="a3">
    <w:name w:val="Normal (Web)"/>
    <w:basedOn w:val="a"/>
    <w:uiPriority w:val="99"/>
    <w:unhideWhenUsed/>
    <w:rsid w:val="006F2D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A1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12D5"/>
    <w:rPr>
      <w:sz w:val="18"/>
      <w:szCs w:val="18"/>
    </w:rPr>
  </w:style>
  <w:style w:type="paragraph" w:styleId="a5">
    <w:name w:val="footer"/>
    <w:basedOn w:val="a"/>
    <w:link w:val="Char0"/>
    <w:uiPriority w:val="99"/>
    <w:unhideWhenUsed/>
    <w:rsid w:val="00DA12D5"/>
    <w:pPr>
      <w:tabs>
        <w:tab w:val="center" w:pos="4153"/>
        <w:tab w:val="right" w:pos="8306"/>
      </w:tabs>
      <w:snapToGrid w:val="0"/>
      <w:jc w:val="left"/>
    </w:pPr>
    <w:rPr>
      <w:sz w:val="18"/>
      <w:szCs w:val="18"/>
    </w:rPr>
  </w:style>
  <w:style w:type="character" w:customStyle="1" w:styleId="Char0">
    <w:name w:val="页脚 Char"/>
    <w:basedOn w:val="a0"/>
    <w:link w:val="a5"/>
    <w:uiPriority w:val="99"/>
    <w:rsid w:val="00DA12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31848">
      <w:bodyDiv w:val="1"/>
      <w:marLeft w:val="0"/>
      <w:marRight w:val="0"/>
      <w:marTop w:val="0"/>
      <w:marBottom w:val="0"/>
      <w:divBdr>
        <w:top w:val="none" w:sz="0" w:space="0" w:color="auto"/>
        <w:left w:val="none" w:sz="0" w:space="0" w:color="auto"/>
        <w:bottom w:val="none" w:sz="0" w:space="0" w:color="auto"/>
        <w:right w:val="none" w:sz="0" w:space="0" w:color="auto"/>
      </w:divBdr>
      <w:divsChild>
        <w:div w:id="126013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39</Pages>
  <Words>3592</Words>
  <Characters>20479</Characters>
  <Application>Microsoft Office Word</Application>
  <DocSecurity>0</DocSecurity>
  <Lines>170</Lines>
  <Paragraphs>48</Paragraphs>
  <ScaleCrop>false</ScaleCrop>
  <Company>china</Company>
  <LinksUpToDate>false</LinksUpToDate>
  <CharactersWithSpaces>24023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2017-11-23T07:45:00Z</dcterms:created>
  <dcterms:modified xsi:type="dcterms:W3CDTF">2018-02-26T09:29:00Z</dcterms:modified>
</cp:coreProperties>
</file>